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EFA8" w14:textId="77777777" w:rsidR="004D1276" w:rsidRPr="004D1276" w:rsidRDefault="004D1276" w:rsidP="004D127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D1276">
        <w:rPr>
          <w:rFonts w:ascii="Times New Roman" w:eastAsia="Times New Roman" w:hAnsi="Times New Roman" w:cs="Times New Roman"/>
          <w:b/>
          <w:bCs/>
          <w:kern w:val="36"/>
          <w:sz w:val="48"/>
          <w:szCs w:val="48"/>
          <w:lang w:eastAsia="pl-PL"/>
        </w:rPr>
        <w:t>Komunikat dla wyborców dotyczący ponownego głosowania</w:t>
      </w:r>
    </w:p>
    <w:p w14:paraId="31B4D7B3" w14:textId="77777777" w:rsidR="004D1276" w:rsidRPr="004D1276" w:rsidRDefault="004D1276" w:rsidP="004D1276">
      <w:pPr>
        <w:spacing w:before="100" w:beforeAutospacing="1" w:after="100" w:afterAutospacing="1" w:line="240" w:lineRule="auto"/>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Ważny komunikat dla wyborców dotyczący udziału w ponownym głosowaniu.</w:t>
      </w:r>
    </w:p>
    <w:p w14:paraId="01C3B570" w14:textId="77777777" w:rsidR="004D1276" w:rsidRPr="004D1276" w:rsidRDefault="004D1276" w:rsidP="004D1276">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 xml:space="preserve">1.   Zgłoszenie zamiaru głosowania korespondencyjnego zarówno w kraju jak i za granicą dokonane przed pierwszym głosowaniem w dniu 28 czerwca 2020 r. dotyczy również ponownego głosowania w dniu 12 lipca 2020 r. (tzw. II tury wyborów). W ponownym głosowaniu </w:t>
      </w:r>
      <w:r w:rsidRPr="004D1276">
        <w:rPr>
          <w:rFonts w:ascii="Times New Roman" w:eastAsia="Times New Roman" w:hAnsi="Times New Roman" w:cs="Times New Roman"/>
          <w:b/>
          <w:bCs/>
          <w:sz w:val="24"/>
          <w:szCs w:val="24"/>
          <w:lang w:eastAsia="pl-PL"/>
        </w:rPr>
        <w:t>pakiet wyborczy zostanie wysłany na adres wskazany w zgłoszeniu zamiaru głosowania</w:t>
      </w:r>
      <w:r w:rsidRPr="004D1276">
        <w:rPr>
          <w:rFonts w:ascii="Times New Roman" w:eastAsia="Times New Roman" w:hAnsi="Times New Roman" w:cs="Times New Roman"/>
          <w:sz w:val="24"/>
          <w:szCs w:val="24"/>
          <w:lang w:eastAsia="pl-PL"/>
        </w:rPr>
        <w:t xml:space="preserve"> korespondencyjnego dokonanym przed głosowaniem w dniu 28 czerwca 2020 r.</w:t>
      </w:r>
    </w:p>
    <w:p w14:paraId="4C144122" w14:textId="77777777" w:rsidR="004D1276" w:rsidRPr="004D1276" w:rsidRDefault="004D1276" w:rsidP="004D1276">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Wyborcy w kraju, którzy nie zgłosili zamiaru głosowania korespondencyjnego przed pierwszym głosowaniem, mogą zgłosić zamiar głosowania korespondencyjnego w ponownym głosowaniu do dnia 30 czerwca 2020 r.</w:t>
      </w:r>
    </w:p>
    <w:p w14:paraId="40139F14" w14:textId="77777777" w:rsidR="004D1276" w:rsidRPr="004D1276" w:rsidRDefault="004D1276" w:rsidP="004D1276">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D1276">
        <w:rPr>
          <w:rFonts w:ascii="Times New Roman" w:eastAsia="Times New Roman" w:hAnsi="Times New Roman" w:cs="Times New Roman"/>
          <w:b/>
          <w:bCs/>
          <w:sz w:val="24"/>
          <w:szCs w:val="24"/>
          <w:lang w:eastAsia="pl-PL"/>
        </w:rPr>
        <w:t xml:space="preserve">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14:paraId="4BCA980F" w14:textId="77777777" w:rsidR="004D1276" w:rsidRPr="004D1276" w:rsidRDefault="004D1276" w:rsidP="004D1276">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 xml:space="preserve">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4D1276">
        <w:rPr>
          <w:rFonts w:ascii="Times New Roman" w:eastAsia="Times New Roman" w:hAnsi="Times New Roman" w:cs="Times New Roman"/>
          <w:b/>
          <w:bCs/>
          <w:sz w:val="24"/>
          <w:szCs w:val="24"/>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14:paraId="36385077" w14:textId="77777777" w:rsidR="004D1276" w:rsidRPr="004D1276" w:rsidRDefault="004D1276" w:rsidP="004D1276">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14:paraId="2973B6FB" w14:textId="77777777" w:rsidR="009C3172" w:rsidRPr="004D1276" w:rsidRDefault="004D1276" w:rsidP="004D1276">
      <w:pPr>
        <w:spacing w:before="100" w:beforeAutospacing="1" w:after="100" w:afterAutospacing="1" w:line="240" w:lineRule="auto"/>
        <w:rPr>
          <w:rFonts w:ascii="Times New Roman" w:eastAsia="Times New Roman" w:hAnsi="Times New Roman" w:cs="Times New Roman"/>
          <w:sz w:val="24"/>
          <w:szCs w:val="24"/>
          <w:lang w:eastAsia="pl-PL"/>
        </w:rPr>
      </w:pPr>
      <w:r w:rsidRPr="004D1276">
        <w:rPr>
          <w:rFonts w:ascii="Times New Roman" w:eastAsia="Times New Roman" w:hAnsi="Times New Roman" w:cs="Times New Roman"/>
          <w:sz w:val="24"/>
          <w:szCs w:val="24"/>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9C3172" w:rsidRPr="004D1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76"/>
    <w:rsid w:val="004D1276"/>
    <w:rsid w:val="009C3172"/>
    <w:rsid w:val="009C5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2FD1"/>
  <w15:chartTrackingRefBased/>
  <w15:docId w15:val="{31D36B55-CACE-4B4B-A0F4-0B9D6F2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12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186062">
      <w:bodyDiv w:val="1"/>
      <w:marLeft w:val="0"/>
      <w:marRight w:val="0"/>
      <w:marTop w:val="0"/>
      <w:marBottom w:val="0"/>
      <w:divBdr>
        <w:top w:val="none" w:sz="0" w:space="0" w:color="auto"/>
        <w:left w:val="none" w:sz="0" w:space="0" w:color="auto"/>
        <w:bottom w:val="none" w:sz="0" w:space="0" w:color="auto"/>
        <w:right w:val="none" w:sz="0" w:space="0" w:color="auto"/>
      </w:divBdr>
      <w:divsChild>
        <w:div w:id="1777090884">
          <w:marLeft w:val="0"/>
          <w:marRight w:val="0"/>
          <w:marTop w:val="0"/>
          <w:marBottom w:val="0"/>
          <w:divBdr>
            <w:top w:val="none" w:sz="0" w:space="0" w:color="auto"/>
            <w:left w:val="none" w:sz="0" w:space="0" w:color="auto"/>
            <w:bottom w:val="none" w:sz="0" w:space="0" w:color="auto"/>
            <w:right w:val="none" w:sz="0" w:space="0" w:color="auto"/>
          </w:divBdr>
          <w:divsChild>
            <w:div w:id="1673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2537</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Nitek</dc:creator>
  <cp:keywords/>
  <dc:description/>
  <cp:lastModifiedBy>Elżbieta Zienkiewicz</cp:lastModifiedBy>
  <cp:revision>2</cp:revision>
  <cp:lastPrinted>2020-06-30T12:55:00Z</cp:lastPrinted>
  <dcterms:created xsi:type="dcterms:W3CDTF">2020-06-30T18:09:00Z</dcterms:created>
  <dcterms:modified xsi:type="dcterms:W3CDTF">2020-06-30T18:09:00Z</dcterms:modified>
</cp:coreProperties>
</file>